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484526" w14:textId="77777777" w:rsidR="00D8236D" w:rsidRDefault="00000000">
      <w:pPr>
        <w:spacing w:before="240"/>
        <w:jc w:val="center"/>
        <w:rPr>
          <w:rFonts w:ascii="Calibri" w:eastAsia="Calibri" w:hAnsi="Calibri" w:cs="Calibri"/>
          <w:b/>
          <w:sz w:val="24"/>
          <w:szCs w:val="24"/>
        </w:rPr>
      </w:pPr>
      <w:r>
        <w:rPr>
          <w:rFonts w:eastAsia="Calibri" w:cs="Calibri"/>
          <w:b/>
          <w:sz w:val="24"/>
          <w:szCs w:val="24"/>
        </w:rPr>
        <w:t>ANEXO I – CATEGORIAS</w:t>
      </w:r>
    </w:p>
    <w:p w14:paraId="23328993" w14:textId="3DFA283C" w:rsidR="00D8236D" w:rsidRPr="00711ECD" w:rsidRDefault="00000000" w:rsidP="00711ECD">
      <w:pPr>
        <w:pStyle w:val="PargrafodaLista"/>
        <w:numPr>
          <w:ilvl w:val="0"/>
          <w:numId w:val="16"/>
        </w:numPr>
        <w:spacing w:before="240"/>
        <w:rPr>
          <w:rFonts w:ascii="Calibri" w:eastAsia="Calibri" w:hAnsi="Calibri" w:cs="Calibri"/>
          <w:b/>
          <w:sz w:val="24"/>
          <w:szCs w:val="24"/>
        </w:rPr>
      </w:pPr>
      <w:r w:rsidRPr="00711ECD">
        <w:rPr>
          <w:rFonts w:eastAsia="Calibri" w:cs="Calibri"/>
          <w:b/>
          <w:sz w:val="24"/>
          <w:szCs w:val="24"/>
        </w:rPr>
        <w:t>RECURSOS DO EDITAL</w:t>
      </w:r>
    </w:p>
    <w:p w14:paraId="64D49C80" w14:textId="012399AD" w:rsidR="00D8236D" w:rsidRDefault="00000000">
      <w:pPr>
        <w:spacing w:before="120" w:after="120" w:line="240" w:lineRule="auto"/>
        <w:ind w:left="120" w:right="120"/>
        <w:jc w:val="both"/>
        <w:rPr>
          <w:rFonts w:ascii="Calibri" w:eastAsia="Times New Roman" w:hAnsi="Calibri" w:cs="Calibri"/>
          <w:color w:val="000000"/>
          <w:sz w:val="27"/>
          <w:szCs w:val="27"/>
        </w:rPr>
      </w:pPr>
      <w:r>
        <w:rPr>
          <w:rFonts w:eastAsia="Times New Roman" w:cs="Calibri"/>
          <w:color w:val="000000" w:themeColor="text1"/>
          <w:sz w:val="27"/>
          <w:szCs w:val="27"/>
        </w:rPr>
        <w:t>O presente edital possui valor total de</w:t>
      </w:r>
      <w:r>
        <w:rPr>
          <w:rFonts w:eastAsia="Times New Roman" w:cstheme="minorHAnsi"/>
          <w:color w:val="000000"/>
          <w:sz w:val="24"/>
          <w:szCs w:val="24"/>
        </w:rPr>
        <w:t xml:space="preserve"> </w:t>
      </w:r>
      <w:r w:rsidR="00245466" w:rsidRPr="00711ECD">
        <w:rPr>
          <w:rFonts w:eastAsia="Times New Roman" w:cstheme="minorHAnsi"/>
          <w:b/>
          <w:bCs/>
          <w:color w:val="000000"/>
          <w:sz w:val="24"/>
          <w:szCs w:val="24"/>
        </w:rPr>
        <w:t xml:space="preserve">R$ </w:t>
      </w:r>
      <w:r w:rsidR="005270A7" w:rsidRPr="00711ECD">
        <w:rPr>
          <w:b/>
          <w:bCs/>
          <w:sz w:val="28"/>
          <w:szCs w:val="28"/>
        </w:rPr>
        <w:t>189.948</w:t>
      </w:r>
      <w:r w:rsidR="00245466" w:rsidRPr="00711ECD">
        <w:rPr>
          <w:b/>
          <w:bCs/>
          <w:sz w:val="28"/>
          <w:szCs w:val="28"/>
        </w:rPr>
        <w:t>,70 (</w:t>
      </w:r>
      <w:r w:rsidR="00BA4AC2">
        <w:rPr>
          <w:b/>
          <w:bCs/>
          <w:sz w:val="28"/>
          <w:szCs w:val="28"/>
        </w:rPr>
        <w:t>c</w:t>
      </w:r>
      <w:r w:rsidR="005270A7" w:rsidRPr="00711ECD">
        <w:rPr>
          <w:b/>
          <w:bCs/>
          <w:sz w:val="28"/>
          <w:szCs w:val="28"/>
        </w:rPr>
        <w:t>ento e oitenta</w:t>
      </w:r>
      <w:r w:rsidR="00245466" w:rsidRPr="00711ECD">
        <w:rPr>
          <w:b/>
          <w:bCs/>
          <w:sz w:val="28"/>
          <w:szCs w:val="28"/>
        </w:rPr>
        <w:t xml:space="preserve"> e nove mil, novecentos e quarenta e oito reais e setenta centavos)</w:t>
      </w:r>
      <w:r w:rsidR="00245466">
        <w:rPr>
          <w:sz w:val="28"/>
          <w:szCs w:val="28"/>
        </w:rPr>
        <w:t xml:space="preserve"> </w:t>
      </w:r>
      <w:r>
        <w:rPr>
          <w:rFonts w:eastAsia="Times New Roman" w:cs="Calibri"/>
          <w:color w:val="000000" w:themeColor="text1"/>
          <w:sz w:val="27"/>
          <w:szCs w:val="27"/>
        </w:rPr>
        <w:t>distribuídos da seguinte forma:</w:t>
      </w:r>
    </w:p>
    <w:p w14:paraId="138C35DF" w14:textId="246D4D86" w:rsidR="000B71D7" w:rsidRPr="00711ECD" w:rsidRDefault="00000000" w:rsidP="007360CE">
      <w:pPr>
        <w:pStyle w:val="PargrafodaLista"/>
        <w:numPr>
          <w:ilvl w:val="0"/>
          <w:numId w:val="8"/>
        </w:numPr>
        <w:spacing w:before="240" w:after="200"/>
        <w:jc w:val="both"/>
        <w:rPr>
          <w:rFonts w:ascii="Calibri" w:eastAsia="Calibri" w:hAnsi="Calibri" w:cs="Calibri"/>
          <w:sz w:val="24"/>
          <w:szCs w:val="24"/>
        </w:rPr>
      </w:pPr>
      <w:r w:rsidRPr="00711ECD">
        <w:rPr>
          <w:rFonts w:eastAsia="Calibri" w:cs="Calibri"/>
          <w:sz w:val="24"/>
          <w:szCs w:val="24"/>
        </w:rPr>
        <w:t xml:space="preserve">Até </w:t>
      </w:r>
      <w:r w:rsidR="005270A7" w:rsidRPr="00711ECD">
        <w:rPr>
          <w:rFonts w:eastAsia="Calibri" w:cs="Calibri"/>
          <w:sz w:val="24"/>
          <w:szCs w:val="24"/>
        </w:rPr>
        <w:t xml:space="preserve">16 </w:t>
      </w:r>
      <w:r w:rsidRPr="00711ECD">
        <w:rPr>
          <w:rFonts w:eastAsia="Calibri" w:cs="Calibri"/>
          <w:sz w:val="24"/>
          <w:szCs w:val="24"/>
        </w:rPr>
        <w:t xml:space="preserve">projetos </w:t>
      </w:r>
      <w:r w:rsidR="00C93617" w:rsidRPr="00711ECD">
        <w:rPr>
          <w:rFonts w:eastAsia="Calibri" w:cs="Calibri"/>
          <w:sz w:val="24"/>
          <w:szCs w:val="24"/>
        </w:rPr>
        <w:t>conforme tabela abaixo</w:t>
      </w:r>
      <w:r w:rsidR="00711ECD" w:rsidRPr="00711ECD">
        <w:rPr>
          <w:rFonts w:eastAsia="Calibri" w:cs="Calibri"/>
          <w:sz w:val="24"/>
          <w:szCs w:val="24"/>
        </w:rPr>
        <w:t>,</w:t>
      </w:r>
      <w:r w:rsidR="00711ECD">
        <w:rPr>
          <w:rFonts w:eastAsia="Calibri" w:cs="Calibri"/>
          <w:sz w:val="24"/>
          <w:szCs w:val="24"/>
        </w:rPr>
        <w:t xml:space="preserve"> s</w:t>
      </w:r>
      <w:r w:rsidR="000B71D7" w:rsidRPr="00711ECD">
        <w:rPr>
          <w:rFonts w:ascii="Calibri" w:eastAsia="Calibri" w:hAnsi="Calibri" w:cs="Calibri"/>
          <w:sz w:val="24"/>
          <w:szCs w:val="24"/>
        </w:rPr>
        <w:t xml:space="preserve">endo reservados </w:t>
      </w:r>
      <w:r w:rsidR="00C54288" w:rsidRPr="00711ECD">
        <w:rPr>
          <w:rFonts w:ascii="Calibri" w:eastAsia="Calibri" w:hAnsi="Calibri" w:cs="Calibri"/>
          <w:sz w:val="24"/>
          <w:szCs w:val="24"/>
        </w:rPr>
        <w:t>6</w:t>
      </w:r>
      <w:r w:rsidR="000B71D7" w:rsidRPr="00711ECD">
        <w:rPr>
          <w:rFonts w:ascii="Calibri" w:eastAsia="Calibri" w:hAnsi="Calibri" w:cs="Calibri"/>
          <w:sz w:val="24"/>
          <w:szCs w:val="24"/>
        </w:rPr>
        <w:t xml:space="preserve"> projetos para as cotas</w:t>
      </w:r>
      <w:r w:rsidR="00C54288" w:rsidRPr="00711ECD">
        <w:rPr>
          <w:rFonts w:ascii="Calibri" w:eastAsia="Calibri" w:hAnsi="Calibri" w:cs="Calibri"/>
          <w:sz w:val="24"/>
          <w:szCs w:val="24"/>
        </w:rPr>
        <w:t>:</w:t>
      </w:r>
    </w:p>
    <w:p w14:paraId="3E0713C5" w14:textId="2B5FAABE" w:rsidR="00D8236D" w:rsidRPr="00C54288" w:rsidRDefault="00711ECD" w:rsidP="00C54288">
      <w:pPr>
        <w:pStyle w:val="PargrafodaLista"/>
        <w:numPr>
          <w:ilvl w:val="1"/>
          <w:numId w:val="15"/>
        </w:numPr>
        <w:spacing w:before="240" w:after="200"/>
        <w:jc w:val="both"/>
        <w:rPr>
          <w:rFonts w:ascii="Calibri" w:eastAsia="Calibri" w:hAnsi="Calibri" w:cs="Calibri"/>
          <w:sz w:val="24"/>
          <w:szCs w:val="24"/>
        </w:rPr>
      </w:pPr>
      <w:r w:rsidRPr="00C54288">
        <w:rPr>
          <w:rFonts w:ascii="Calibri" w:eastAsia="Calibri" w:hAnsi="Calibri" w:cs="Calibri"/>
          <w:sz w:val="24"/>
          <w:szCs w:val="24"/>
        </w:rPr>
        <w:t>4 pessoas</w:t>
      </w:r>
      <w:r w:rsidR="000B71D7" w:rsidRPr="00C54288">
        <w:rPr>
          <w:rFonts w:ascii="Calibri" w:eastAsia="Calibri" w:hAnsi="Calibri" w:cs="Calibri"/>
          <w:sz w:val="24"/>
          <w:szCs w:val="24"/>
        </w:rPr>
        <w:t xml:space="preserve"> negras</w:t>
      </w:r>
    </w:p>
    <w:p w14:paraId="1DE56D3D" w14:textId="5FF73B1B" w:rsidR="000B71D7" w:rsidRDefault="00C54288" w:rsidP="00C54288">
      <w:pPr>
        <w:pStyle w:val="PargrafodaLista"/>
        <w:numPr>
          <w:ilvl w:val="1"/>
          <w:numId w:val="15"/>
        </w:numPr>
        <w:spacing w:before="240" w:after="200"/>
        <w:jc w:val="both"/>
        <w:rPr>
          <w:rFonts w:ascii="Calibri" w:eastAsia="Calibri" w:hAnsi="Calibri" w:cs="Calibri"/>
          <w:sz w:val="24"/>
          <w:szCs w:val="24"/>
        </w:rPr>
      </w:pPr>
      <w:r>
        <w:rPr>
          <w:rFonts w:ascii="Calibri" w:eastAsia="Calibri" w:hAnsi="Calibri" w:cs="Calibri"/>
          <w:sz w:val="24"/>
          <w:szCs w:val="24"/>
        </w:rPr>
        <w:t xml:space="preserve">1 </w:t>
      </w:r>
      <w:r w:rsidR="000B71D7" w:rsidRPr="00C54288">
        <w:rPr>
          <w:rFonts w:ascii="Calibri" w:eastAsia="Calibri" w:hAnsi="Calibri" w:cs="Calibri"/>
          <w:sz w:val="24"/>
          <w:szCs w:val="24"/>
        </w:rPr>
        <w:t>pessoa indígena</w:t>
      </w:r>
    </w:p>
    <w:p w14:paraId="3597909C" w14:textId="1F5B8174" w:rsidR="00C54288" w:rsidRDefault="00C54288" w:rsidP="00C54288">
      <w:pPr>
        <w:pStyle w:val="PargrafodaLista"/>
        <w:numPr>
          <w:ilvl w:val="1"/>
          <w:numId w:val="15"/>
        </w:numPr>
        <w:spacing w:before="240" w:after="200"/>
        <w:jc w:val="both"/>
        <w:rPr>
          <w:rFonts w:ascii="Calibri" w:eastAsia="Calibri" w:hAnsi="Calibri" w:cs="Calibri"/>
          <w:sz w:val="24"/>
          <w:szCs w:val="24"/>
        </w:rPr>
      </w:pPr>
      <w:r>
        <w:rPr>
          <w:rFonts w:ascii="Calibri" w:eastAsia="Calibri" w:hAnsi="Calibri" w:cs="Calibri"/>
          <w:sz w:val="24"/>
          <w:szCs w:val="24"/>
        </w:rPr>
        <w:t>1 pessoa PCD</w:t>
      </w:r>
    </w:p>
    <w:p w14:paraId="51F29AF0" w14:textId="77777777" w:rsidR="00C54288" w:rsidRPr="00C54288" w:rsidRDefault="00C54288" w:rsidP="00C54288">
      <w:pPr>
        <w:pStyle w:val="PargrafodaLista"/>
        <w:spacing w:before="240" w:after="200"/>
        <w:ind w:left="1440"/>
        <w:jc w:val="both"/>
        <w:rPr>
          <w:rFonts w:ascii="Calibri" w:eastAsia="Calibri" w:hAnsi="Calibri" w:cs="Calibri"/>
          <w:sz w:val="24"/>
          <w:szCs w:val="24"/>
        </w:rPr>
      </w:pPr>
    </w:p>
    <w:p w14:paraId="308E3074" w14:textId="77777777" w:rsidR="00D8236D" w:rsidRPr="00F31A3A" w:rsidRDefault="00000000">
      <w:pPr>
        <w:pStyle w:val="PargrafodaLista"/>
        <w:numPr>
          <w:ilvl w:val="0"/>
          <w:numId w:val="6"/>
        </w:numPr>
        <w:spacing w:before="240" w:after="200" w:line="276" w:lineRule="auto"/>
        <w:jc w:val="both"/>
        <w:rPr>
          <w:rFonts w:ascii="Calibri" w:eastAsia="Calibri" w:hAnsi="Calibri" w:cs="Calibri"/>
          <w:b/>
          <w:sz w:val="24"/>
          <w:szCs w:val="24"/>
        </w:rPr>
      </w:pPr>
      <w:r>
        <w:rPr>
          <w:rFonts w:eastAsia="Calibri" w:cs="Calibri"/>
          <w:b/>
          <w:sz w:val="24"/>
          <w:szCs w:val="24"/>
        </w:rPr>
        <w:t>DESCRIÇÃO DAS CATEGORIAS</w:t>
      </w:r>
    </w:p>
    <w:p w14:paraId="24578632" w14:textId="173482F8" w:rsidR="008131F7" w:rsidRDefault="00F31A3A" w:rsidP="00C54288">
      <w:pPr>
        <w:spacing w:after="0"/>
        <w:ind w:left="360"/>
        <w:jc w:val="both"/>
        <w:rPr>
          <w:b/>
          <w:sz w:val="28"/>
          <w:szCs w:val="28"/>
        </w:rPr>
      </w:pPr>
      <w:r>
        <w:rPr>
          <w:color w:val="000000"/>
          <w:sz w:val="24"/>
          <w:szCs w:val="24"/>
        </w:rPr>
        <w:t xml:space="preserve">Podem concorrer </w:t>
      </w:r>
      <w:r w:rsidRPr="00F31A3A">
        <w:rPr>
          <w:color w:val="000000"/>
          <w:sz w:val="24"/>
          <w:szCs w:val="24"/>
        </w:rPr>
        <w:t>toda</w:t>
      </w:r>
      <w:r>
        <w:rPr>
          <w:color w:val="000000"/>
          <w:sz w:val="24"/>
          <w:szCs w:val="24"/>
        </w:rPr>
        <w:t>s as</w:t>
      </w:r>
      <w:r w:rsidRPr="00F31A3A">
        <w:rPr>
          <w:color w:val="000000"/>
          <w:sz w:val="24"/>
          <w:szCs w:val="24"/>
        </w:rPr>
        <w:t xml:space="preserve"> pessoa</w:t>
      </w:r>
      <w:r>
        <w:rPr>
          <w:color w:val="000000"/>
          <w:sz w:val="24"/>
          <w:szCs w:val="24"/>
        </w:rPr>
        <w:t>s</w:t>
      </w:r>
      <w:r w:rsidRPr="00F31A3A">
        <w:rPr>
          <w:color w:val="000000"/>
          <w:sz w:val="24"/>
          <w:szCs w:val="24"/>
        </w:rPr>
        <w:t xml:space="preserve"> ou grupo de pessoas responsáv</w:t>
      </w:r>
      <w:r>
        <w:rPr>
          <w:color w:val="000000"/>
          <w:sz w:val="24"/>
          <w:szCs w:val="24"/>
        </w:rPr>
        <w:t xml:space="preserve">eis </w:t>
      </w:r>
      <w:r w:rsidRPr="00F31A3A">
        <w:rPr>
          <w:color w:val="000000"/>
          <w:sz w:val="24"/>
          <w:szCs w:val="24"/>
        </w:rPr>
        <w:t xml:space="preserve">por criar, produzir e promover manifestações culturais, como artistas, músicos, escritores, cineastas, dançarinos, artesãos, curadores, produtores culturais, gestores de espaços culturais, entre outros. </w:t>
      </w:r>
      <w:r w:rsidR="008131F7">
        <w:rPr>
          <w:b/>
          <w:sz w:val="28"/>
          <w:szCs w:val="28"/>
        </w:rPr>
        <w:t xml:space="preserve"> </w:t>
      </w:r>
    </w:p>
    <w:p w14:paraId="554747BB" w14:textId="77777777" w:rsidR="00711ECD" w:rsidRPr="0023639B" w:rsidRDefault="00711ECD" w:rsidP="00C54288">
      <w:pPr>
        <w:spacing w:after="0"/>
        <w:ind w:left="360"/>
        <w:jc w:val="both"/>
        <w:rPr>
          <w:b/>
          <w:sz w:val="24"/>
          <w:szCs w:val="24"/>
        </w:rPr>
      </w:pPr>
    </w:p>
    <w:p w14:paraId="58856A91" w14:textId="77777777" w:rsidR="00D8236D" w:rsidRDefault="00000000">
      <w:pPr>
        <w:pStyle w:val="PargrafodaLista"/>
        <w:numPr>
          <w:ilvl w:val="0"/>
          <w:numId w:val="7"/>
        </w:numPr>
        <w:spacing w:after="200"/>
        <w:jc w:val="both"/>
        <w:rPr>
          <w:rFonts w:ascii="Calibri" w:eastAsia="Calibri" w:hAnsi="Calibri" w:cs="Calibri"/>
          <w:b/>
          <w:sz w:val="24"/>
          <w:szCs w:val="24"/>
        </w:rPr>
      </w:pPr>
      <w:r>
        <w:rPr>
          <w:rFonts w:eastAsia="Calibri" w:cs="Calibri"/>
          <w:b/>
          <w:bCs/>
          <w:sz w:val="24"/>
          <w:szCs w:val="24"/>
        </w:rPr>
        <w:t>DISTRIBUIÇÃO DE VAGAS E VALORES</w:t>
      </w:r>
    </w:p>
    <w:tbl>
      <w:tblPr>
        <w:tblW w:w="7786" w:type="dxa"/>
        <w:tblInd w:w="132" w:type="dxa"/>
        <w:tblLayout w:type="fixed"/>
        <w:tblCellMar>
          <w:top w:w="100" w:type="dxa"/>
          <w:left w:w="100" w:type="dxa"/>
          <w:bottom w:w="100" w:type="dxa"/>
          <w:right w:w="100" w:type="dxa"/>
        </w:tblCellMar>
        <w:tblLook w:val="0600" w:firstRow="0" w:lastRow="0" w:firstColumn="0" w:lastColumn="0" w:noHBand="1" w:noVBand="1"/>
      </w:tblPr>
      <w:tblGrid>
        <w:gridCol w:w="2127"/>
        <w:gridCol w:w="1406"/>
        <w:gridCol w:w="992"/>
        <w:gridCol w:w="1560"/>
        <w:gridCol w:w="1701"/>
      </w:tblGrid>
      <w:tr w:rsidR="00D100A1" w14:paraId="3D129B32" w14:textId="77777777" w:rsidTr="00D100A1">
        <w:tc>
          <w:tcPr>
            <w:tcW w:w="2127" w:type="dxa"/>
            <w:tcBorders>
              <w:top w:val="single" w:sz="8" w:space="0" w:color="000000"/>
              <w:left w:val="single" w:sz="8" w:space="0" w:color="000000"/>
              <w:bottom w:val="single" w:sz="8" w:space="0" w:color="000000"/>
              <w:right w:val="single" w:sz="8" w:space="0" w:color="000000"/>
            </w:tcBorders>
            <w:vAlign w:val="center"/>
          </w:tcPr>
          <w:p w14:paraId="2DB9227D" w14:textId="77777777" w:rsidR="00D100A1" w:rsidRDefault="00D100A1">
            <w:pPr>
              <w:widowControl w:val="0"/>
              <w:jc w:val="center"/>
            </w:pPr>
            <w:r>
              <w:rPr>
                <w:rFonts w:eastAsia="Calibri" w:cs="Calibri"/>
                <w:b/>
                <w:sz w:val="16"/>
                <w:szCs w:val="16"/>
              </w:rPr>
              <w:t>CATEGORIAS</w:t>
            </w:r>
          </w:p>
        </w:tc>
        <w:tc>
          <w:tcPr>
            <w:tcW w:w="1406" w:type="dxa"/>
            <w:tcBorders>
              <w:top w:val="single" w:sz="8" w:space="0" w:color="000000"/>
              <w:left w:val="single" w:sz="8" w:space="0" w:color="000000"/>
              <w:bottom w:val="single" w:sz="8" w:space="0" w:color="000000"/>
              <w:right w:val="single" w:sz="8" w:space="0" w:color="000000"/>
            </w:tcBorders>
            <w:vAlign w:val="center"/>
          </w:tcPr>
          <w:p w14:paraId="326CEFB3" w14:textId="77777777" w:rsidR="00D100A1" w:rsidRDefault="00D100A1">
            <w:pPr>
              <w:widowControl w:val="0"/>
              <w:jc w:val="center"/>
            </w:pPr>
            <w:r>
              <w:rPr>
                <w:rFonts w:eastAsia="Calibri" w:cs="Calibri"/>
                <w:b/>
                <w:sz w:val="16"/>
                <w:szCs w:val="16"/>
              </w:rPr>
              <w:t>QTD DE VAGAS AMPLA CONCORRÊNCIA</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4B6E29" w14:textId="77777777" w:rsidR="00D100A1" w:rsidRDefault="00D100A1">
            <w:pPr>
              <w:widowControl w:val="0"/>
              <w:jc w:val="center"/>
            </w:pPr>
            <w:r>
              <w:rPr>
                <w:rFonts w:eastAsia="Calibri" w:cs="Calibri"/>
                <w:b/>
                <w:sz w:val="16"/>
                <w:szCs w:val="16"/>
              </w:rPr>
              <w:t>QUANTIDADE TOTAL DE VAGAS</w:t>
            </w:r>
          </w:p>
        </w:tc>
        <w:tc>
          <w:tcPr>
            <w:tcW w:w="1560" w:type="dxa"/>
            <w:tcBorders>
              <w:top w:val="single" w:sz="8" w:space="0" w:color="000000"/>
              <w:left w:val="single" w:sz="8" w:space="0" w:color="000000"/>
              <w:bottom w:val="single" w:sz="8" w:space="0" w:color="000000"/>
              <w:right w:val="single" w:sz="8" w:space="0" w:color="000000"/>
            </w:tcBorders>
            <w:vAlign w:val="center"/>
          </w:tcPr>
          <w:p w14:paraId="1BCE04B2" w14:textId="77777777" w:rsidR="00D100A1" w:rsidRDefault="00D100A1">
            <w:pPr>
              <w:widowControl w:val="0"/>
              <w:jc w:val="center"/>
            </w:pPr>
            <w:r>
              <w:rPr>
                <w:rFonts w:eastAsia="Calibri" w:cs="Calibri"/>
                <w:b/>
                <w:sz w:val="16"/>
                <w:szCs w:val="16"/>
              </w:rPr>
              <w:t>VALOR MÁXIMO POR PROJETO</w:t>
            </w:r>
          </w:p>
        </w:tc>
        <w:tc>
          <w:tcPr>
            <w:tcW w:w="1701" w:type="dxa"/>
            <w:tcBorders>
              <w:top w:val="single" w:sz="8" w:space="0" w:color="000000"/>
              <w:left w:val="single" w:sz="8" w:space="0" w:color="000000"/>
              <w:bottom w:val="single" w:sz="8" w:space="0" w:color="000000"/>
              <w:right w:val="single" w:sz="8" w:space="0" w:color="000000"/>
            </w:tcBorders>
            <w:vAlign w:val="center"/>
          </w:tcPr>
          <w:p w14:paraId="4996E66C" w14:textId="77777777" w:rsidR="00D100A1" w:rsidRDefault="00D100A1">
            <w:pPr>
              <w:widowControl w:val="0"/>
              <w:jc w:val="center"/>
            </w:pPr>
            <w:r>
              <w:rPr>
                <w:rFonts w:eastAsia="Calibri" w:cs="Calibri"/>
                <w:b/>
                <w:sz w:val="16"/>
                <w:szCs w:val="16"/>
              </w:rPr>
              <w:t>VALOR TOTAL DA CATEGORIA</w:t>
            </w:r>
          </w:p>
        </w:tc>
      </w:tr>
      <w:tr w:rsidR="00D100A1" w:rsidRPr="00C54288" w14:paraId="50E605B1" w14:textId="77777777" w:rsidTr="00D100A1">
        <w:trPr>
          <w:trHeight w:val="1104"/>
        </w:trPr>
        <w:tc>
          <w:tcPr>
            <w:tcW w:w="2127" w:type="dxa"/>
            <w:tcBorders>
              <w:top w:val="single" w:sz="8" w:space="0" w:color="000000"/>
              <w:left w:val="single" w:sz="8" w:space="0" w:color="000000"/>
              <w:bottom w:val="single" w:sz="8" w:space="0" w:color="000000"/>
              <w:right w:val="single" w:sz="8" w:space="0" w:color="000000"/>
            </w:tcBorders>
            <w:vAlign w:val="center"/>
          </w:tcPr>
          <w:p w14:paraId="624D20AD" w14:textId="62BDE3E2" w:rsidR="00D100A1" w:rsidRPr="00C54288" w:rsidRDefault="00D100A1" w:rsidP="008131F7">
            <w:pPr>
              <w:widowControl w:val="0"/>
              <w:rPr>
                <w:rFonts w:eastAsia="Calibri" w:cs="Calibri"/>
                <w:b/>
                <w:sz w:val="24"/>
                <w:szCs w:val="24"/>
              </w:rPr>
            </w:pPr>
            <w:r w:rsidRPr="00C54288">
              <w:rPr>
                <w:rFonts w:eastAsia="Calibri" w:cs="Calibri"/>
                <w:b/>
                <w:sz w:val="24"/>
                <w:szCs w:val="24"/>
              </w:rPr>
              <w:t xml:space="preserve">Pessoa Física </w:t>
            </w:r>
          </w:p>
        </w:tc>
        <w:tc>
          <w:tcPr>
            <w:tcW w:w="1406" w:type="dxa"/>
            <w:tcBorders>
              <w:top w:val="single" w:sz="8" w:space="0" w:color="000000"/>
              <w:left w:val="single" w:sz="8" w:space="0" w:color="000000"/>
              <w:bottom w:val="single" w:sz="8" w:space="0" w:color="000000"/>
              <w:right w:val="single" w:sz="8" w:space="0" w:color="000000"/>
            </w:tcBorders>
            <w:vAlign w:val="center"/>
          </w:tcPr>
          <w:p w14:paraId="43EB7B71" w14:textId="323CBA33" w:rsidR="00D100A1" w:rsidRPr="00C54288" w:rsidRDefault="00D100A1">
            <w:pPr>
              <w:widowControl w:val="0"/>
              <w:jc w:val="center"/>
              <w:rPr>
                <w:sz w:val="24"/>
                <w:szCs w:val="24"/>
              </w:rPr>
            </w:pPr>
            <w:r w:rsidRPr="00C54288">
              <w:rPr>
                <w:sz w:val="24"/>
                <w:szCs w:val="24"/>
              </w:rPr>
              <w:t>5</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3DCFD99" w14:textId="5EC00580" w:rsidR="00D100A1" w:rsidRPr="00C54288" w:rsidRDefault="00D100A1">
            <w:pPr>
              <w:widowControl w:val="0"/>
              <w:jc w:val="center"/>
              <w:rPr>
                <w:sz w:val="24"/>
                <w:szCs w:val="24"/>
              </w:rPr>
            </w:pPr>
            <w:r w:rsidRPr="00C54288">
              <w:rPr>
                <w:sz w:val="24"/>
                <w:szCs w:val="24"/>
              </w:rPr>
              <w:t>5</w:t>
            </w:r>
          </w:p>
        </w:tc>
        <w:tc>
          <w:tcPr>
            <w:tcW w:w="1560" w:type="dxa"/>
            <w:tcBorders>
              <w:top w:val="single" w:sz="8" w:space="0" w:color="000000"/>
              <w:left w:val="single" w:sz="8" w:space="0" w:color="000000"/>
              <w:bottom w:val="single" w:sz="8" w:space="0" w:color="000000"/>
              <w:right w:val="single" w:sz="8" w:space="0" w:color="000000"/>
            </w:tcBorders>
            <w:vAlign w:val="center"/>
          </w:tcPr>
          <w:p w14:paraId="3D72E4FB" w14:textId="2215FB04" w:rsidR="00D100A1" w:rsidRPr="00711ECD" w:rsidRDefault="00D100A1" w:rsidP="00711ECD">
            <w:pPr>
              <w:rPr>
                <w:sz w:val="24"/>
                <w:szCs w:val="24"/>
              </w:rPr>
            </w:pPr>
            <w:r w:rsidRPr="00711ECD">
              <w:rPr>
                <w:sz w:val="24"/>
                <w:szCs w:val="24"/>
              </w:rPr>
              <w:t xml:space="preserve">R$ </w:t>
            </w:r>
            <w:r>
              <w:rPr>
                <w:sz w:val="24"/>
                <w:szCs w:val="24"/>
              </w:rPr>
              <w:t>11.589,70</w:t>
            </w:r>
          </w:p>
          <w:p w14:paraId="6FF9AB06" w14:textId="38745C27" w:rsidR="00D100A1" w:rsidRPr="00C54288" w:rsidRDefault="00D100A1" w:rsidP="00C54288">
            <w:pPr>
              <w:widowControl w:val="0"/>
              <w:jc w:val="center"/>
              <w:rPr>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7AB787FC" w14:textId="1EAEC5CB" w:rsidR="00D100A1" w:rsidRPr="00C54288" w:rsidRDefault="00D100A1" w:rsidP="00C54288">
            <w:pPr>
              <w:widowControl w:val="0"/>
              <w:jc w:val="center"/>
              <w:rPr>
                <w:sz w:val="24"/>
                <w:szCs w:val="24"/>
              </w:rPr>
            </w:pPr>
            <w:r w:rsidRPr="00C54288">
              <w:rPr>
                <w:sz w:val="24"/>
                <w:szCs w:val="24"/>
              </w:rPr>
              <w:t>R$ 57.948,70</w:t>
            </w:r>
          </w:p>
          <w:p w14:paraId="5822FA37" w14:textId="0DD9929F" w:rsidR="00D100A1" w:rsidRPr="00C54288" w:rsidRDefault="00D100A1" w:rsidP="00C54288">
            <w:pPr>
              <w:widowControl w:val="0"/>
              <w:jc w:val="center"/>
              <w:rPr>
                <w:sz w:val="24"/>
                <w:szCs w:val="24"/>
              </w:rPr>
            </w:pPr>
          </w:p>
        </w:tc>
      </w:tr>
      <w:tr w:rsidR="00D100A1" w:rsidRPr="00C54288" w14:paraId="1BC01A8D" w14:textId="77777777" w:rsidTr="00D100A1">
        <w:tc>
          <w:tcPr>
            <w:tcW w:w="2127" w:type="dxa"/>
            <w:tcBorders>
              <w:top w:val="single" w:sz="8" w:space="0" w:color="000000"/>
              <w:left w:val="single" w:sz="8" w:space="0" w:color="000000"/>
              <w:bottom w:val="single" w:sz="8" w:space="0" w:color="000000"/>
              <w:right w:val="single" w:sz="8" w:space="0" w:color="000000"/>
            </w:tcBorders>
            <w:vAlign w:val="center"/>
          </w:tcPr>
          <w:p w14:paraId="0DD89E77" w14:textId="33CE1B3A" w:rsidR="00D100A1" w:rsidRPr="00C54288" w:rsidRDefault="00D100A1">
            <w:pPr>
              <w:widowControl w:val="0"/>
              <w:jc w:val="both"/>
              <w:rPr>
                <w:b/>
                <w:bCs/>
                <w:sz w:val="24"/>
                <w:szCs w:val="24"/>
              </w:rPr>
            </w:pPr>
            <w:r w:rsidRPr="00C54288">
              <w:rPr>
                <w:b/>
                <w:bCs/>
                <w:sz w:val="24"/>
                <w:szCs w:val="24"/>
              </w:rPr>
              <w:t>Pessoa Jurídica Sem fins Lucrativos</w:t>
            </w:r>
          </w:p>
        </w:tc>
        <w:tc>
          <w:tcPr>
            <w:tcW w:w="1406" w:type="dxa"/>
            <w:tcBorders>
              <w:top w:val="single" w:sz="8" w:space="0" w:color="000000"/>
              <w:left w:val="single" w:sz="8" w:space="0" w:color="000000"/>
              <w:bottom w:val="single" w:sz="8" w:space="0" w:color="000000"/>
              <w:right w:val="single" w:sz="8" w:space="0" w:color="000000"/>
            </w:tcBorders>
            <w:vAlign w:val="center"/>
          </w:tcPr>
          <w:p w14:paraId="4A43F1C7" w14:textId="0115F31E" w:rsidR="00D100A1" w:rsidRPr="00C54288" w:rsidRDefault="00D100A1">
            <w:pPr>
              <w:widowControl w:val="0"/>
              <w:jc w:val="center"/>
              <w:rPr>
                <w:sz w:val="24"/>
                <w:szCs w:val="24"/>
              </w:rPr>
            </w:pPr>
            <w:r w:rsidRPr="00C54288">
              <w:rPr>
                <w:sz w:val="24"/>
                <w:szCs w:val="24"/>
              </w:rPr>
              <w:t>5</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B78198" w14:textId="421C7DDF" w:rsidR="00D100A1" w:rsidRPr="00C54288" w:rsidRDefault="00D100A1">
            <w:pPr>
              <w:widowControl w:val="0"/>
              <w:jc w:val="center"/>
              <w:rPr>
                <w:sz w:val="24"/>
                <w:szCs w:val="24"/>
              </w:rPr>
            </w:pPr>
            <w:r w:rsidRPr="00C54288">
              <w:rPr>
                <w:sz w:val="24"/>
                <w:szCs w:val="24"/>
              </w:rPr>
              <w:t>5</w:t>
            </w:r>
          </w:p>
        </w:tc>
        <w:tc>
          <w:tcPr>
            <w:tcW w:w="1560" w:type="dxa"/>
            <w:tcBorders>
              <w:top w:val="single" w:sz="8" w:space="0" w:color="000000"/>
              <w:left w:val="single" w:sz="8" w:space="0" w:color="000000"/>
              <w:bottom w:val="single" w:sz="8" w:space="0" w:color="000000"/>
              <w:right w:val="single" w:sz="8" w:space="0" w:color="000000"/>
            </w:tcBorders>
            <w:vAlign w:val="center"/>
          </w:tcPr>
          <w:p w14:paraId="14C42E42" w14:textId="5F2CC596" w:rsidR="00D100A1" w:rsidRPr="00C54288" w:rsidRDefault="00D100A1">
            <w:pPr>
              <w:widowControl w:val="0"/>
              <w:jc w:val="center"/>
              <w:rPr>
                <w:sz w:val="24"/>
                <w:szCs w:val="24"/>
              </w:rPr>
            </w:pPr>
            <w:r w:rsidRPr="00C54288">
              <w:rPr>
                <w:sz w:val="24"/>
                <w:szCs w:val="24"/>
              </w:rPr>
              <w:t>R$ 12.000,00</w:t>
            </w:r>
          </w:p>
        </w:tc>
        <w:tc>
          <w:tcPr>
            <w:tcW w:w="1701" w:type="dxa"/>
            <w:tcBorders>
              <w:top w:val="single" w:sz="8" w:space="0" w:color="000000"/>
              <w:left w:val="single" w:sz="8" w:space="0" w:color="000000"/>
              <w:bottom w:val="single" w:sz="8" w:space="0" w:color="000000"/>
              <w:right w:val="single" w:sz="8" w:space="0" w:color="000000"/>
            </w:tcBorders>
            <w:vAlign w:val="center"/>
          </w:tcPr>
          <w:p w14:paraId="42FA69F8" w14:textId="3E18D1C2" w:rsidR="00D100A1" w:rsidRPr="00C54288" w:rsidRDefault="00D100A1">
            <w:pPr>
              <w:widowControl w:val="0"/>
              <w:jc w:val="center"/>
              <w:rPr>
                <w:sz w:val="24"/>
                <w:szCs w:val="24"/>
              </w:rPr>
            </w:pPr>
            <w:r w:rsidRPr="00C54288">
              <w:rPr>
                <w:sz w:val="24"/>
                <w:szCs w:val="24"/>
              </w:rPr>
              <w:t>R$ 60.000,00</w:t>
            </w:r>
          </w:p>
        </w:tc>
      </w:tr>
      <w:tr w:rsidR="00D100A1" w:rsidRPr="00C54288" w14:paraId="63FA3971" w14:textId="77777777" w:rsidTr="00D100A1">
        <w:tc>
          <w:tcPr>
            <w:tcW w:w="2127" w:type="dxa"/>
            <w:tcBorders>
              <w:top w:val="single" w:sz="8" w:space="0" w:color="000000"/>
              <w:left w:val="single" w:sz="8" w:space="0" w:color="000000"/>
              <w:bottom w:val="single" w:sz="8" w:space="0" w:color="000000"/>
              <w:right w:val="single" w:sz="8" w:space="0" w:color="000000"/>
            </w:tcBorders>
            <w:vAlign w:val="center"/>
          </w:tcPr>
          <w:p w14:paraId="4BF4C4CC" w14:textId="3B90FA2C" w:rsidR="00D100A1" w:rsidRPr="00C54288" w:rsidRDefault="00D100A1">
            <w:pPr>
              <w:widowControl w:val="0"/>
              <w:jc w:val="both"/>
              <w:rPr>
                <w:rFonts w:eastAsia="Calibri" w:cs="Calibri"/>
                <w:b/>
                <w:bCs/>
                <w:sz w:val="24"/>
                <w:szCs w:val="24"/>
              </w:rPr>
            </w:pPr>
            <w:r w:rsidRPr="00C54288">
              <w:rPr>
                <w:rFonts w:eastAsia="Calibri" w:cs="Calibri"/>
                <w:b/>
                <w:bCs/>
                <w:sz w:val="24"/>
                <w:szCs w:val="24"/>
              </w:rPr>
              <w:t>Pessoa Jurídica Com Fins Lucrativos</w:t>
            </w:r>
          </w:p>
        </w:tc>
        <w:tc>
          <w:tcPr>
            <w:tcW w:w="1406" w:type="dxa"/>
            <w:tcBorders>
              <w:top w:val="single" w:sz="8" w:space="0" w:color="000000"/>
              <w:left w:val="single" w:sz="8" w:space="0" w:color="000000"/>
              <w:bottom w:val="single" w:sz="8" w:space="0" w:color="000000"/>
              <w:right w:val="single" w:sz="8" w:space="0" w:color="000000"/>
            </w:tcBorders>
            <w:vAlign w:val="center"/>
          </w:tcPr>
          <w:p w14:paraId="082EB48F" w14:textId="43DA4E3D" w:rsidR="00D100A1" w:rsidRPr="00C54288" w:rsidRDefault="00D100A1">
            <w:pPr>
              <w:widowControl w:val="0"/>
              <w:jc w:val="center"/>
              <w:rPr>
                <w:sz w:val="24"/>
                <w:szCs w:val="24"/>
              </w:rPr>
            </w:pPr>
            <w:r w:rsidRPr="00C54288">
              <w:rPr>
                <w:sz w:val="24"/>
                <w:szCs w:val="24"/>
              </w:rPr>
              <w:t>6</w:t>
            </w:r>
          </w:p>
        </w:tc>
        <w:tc>
          <w:tcPr>
            <w:tcW w:w="9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671A8F" w14:textId="28F8555A" w:rsidR="00D100A1" w:rsidRPr="00C54288" w:rsidRDefault="00D100A1">
            <w:pPr>
              <w:widowControl w:val="0"/>
              <w:jc w:val="center"/>
              <w:rPr>
                <w:sz w:val="24"/>
                <w:szCs w:val="24"/>
              </w:rPr>
            </w:pPr>
            <w:r w:rsidRPr="00C54288">
              <w:rPr>
                <w:sz w:val="24"/>
                <w:szCs w:val="24"/>
              </w:rPr>
              <w:t>6</w:t>
            </w:r>
          </w:p>
        </w:tc>
        <w:tc>
          <w:tcPr>
            <w:tcW w:w="1560" w:type="dxa"/>
            <w:tcBorders>
              <w:top w:val="single" w:sz="8" w:space="0" w:color="000000"/>
              <w:left w:val="single" w:sz="8" w:space="0" w:color="000000"/>
              <w:bottom w:val="single" w:sz="8" w:space="0" w:color="000000"/>
              <w:right w:val="single" w:sz="8" w:space="0" w:color="000000"/>
            </w:tcBorders>
            <w:vAlign w:val="center"/>
          </w:tcPr>
          <w:p w14:paraId="6172D489" w14:textId="49ED48E9" w:rsidR="00D100A1" w:rsidRPr="00C54288" w:rsidRDefault="00D100A1">
            <w:pPr>
              <w:widowControl w:val="0"/>
              <w:jc w:val="center"/>
              <w:rPr>
                <w:sz w:val="24"/>
                <w:szCs w:val="24"/>
              </w:rPr>
            </w:pPr>
            <w:r w:rsidRPr="00C54288">
              <w:rPr>
                <w:sz w:val="24"/>
                <w:szCs w:val="24"/>
              </w:rPr>
              <w:t>R$ 12.000,00</w:t>
            </w:r>
          </w:p>
        </w:tc>
        <w:tc>
          <w:tcPr>
            <w:tcW w:w="1701" w:type="dxa"/>
            <w:tcBorders>
              <w:top w:val="single" w:sz="8" w:space="0" w:color="000000"/>
              <w:left w:val="single" w:sz="8" w:space="0" w:color="000000"/>
              <w:bottom w:val="single" w:sz="8" w:space="0" w:color="000000"/>
              <w:right w:val="single" w:sz="8" w:space="0" w:color="000000"/>
            </w:tcBorders>
            <w:vAlign w:val="center"/>
          </w:tcPr>
          <w:p w14:paraId="0D507DE4" w14:textId="704BA76E" w:rsidR="00D100A1" w:rsidRPr="00C54288" w:rsidRDefault="00D100A1">
            <w:pPr>
              <w:widowControl w:val="0"/>
              <w:jc w:val="center"/>
              <w:rPr>
                <w:sz w:val="24"/>
                <w:szCs w:val="24"/>
              </w:rPr>
            </w:pPr>
            <w:r w:rsidRPr="00C54288">
              <w:rPr>
                <w:sz w:val="24"/>
                <w:szCs w:val="24"/>
              </w:rPr>
              <w:t>R$ 72.000,00</w:t>
            </w:r>
          </w:p>
        </w:tc>
      </w:tr>
    </w:tbl>
    <w:p w14:paraId="33C74354" w14:textId="77777777" w:rsidR="00D8236D" w:rsidRPr="00C54288" w:rsidRDefault="00D8236D">
      <w:pPr>
        <w:pStyle w:val="paragraph"/>
        <w:widowControl w:val="0"/>
        <w:shd w:val="clear" w:color="auto" w:fill="FFFFFF"/>
        <w:spacing w:beforeAutospacing="0" w:after="0" w:afterAutospacing="0"/>
        <w:jc w:val="both"/>
        <w:textAlignment w:val="baseline"/>
        <w:rPr>
          <w:rStyle w:val="normaltextrun"/>
          <w:rFonts w:ascii="Calibri" w:hAnsi="Calibri" w:cs="Calibri"/>
        </w:rPr>
      </w:pPr>
    </w:p>
    <w:p w14:paraId="7E6EB884" w14:textId="77777777" w:rsidR="00D8236D" w:rsidRDefault="00D8236D">
      <w:pPr>
        <w:pStyle w:val="paragraph"/>
        <w:widowControl w:val="0"/>
        <w:shd w:val="clear" w:color="auto" w:fill="FFFFFF"/>
        <w:spacing w:beforeAutospacing="0" w:after="0" w:afterAutospacing="0"/>
        <w:jc w:val="both"/>
        <w:textAlignment w:val="baseline"/>
        <w:rPr>
          <w:rStyle w:val="normaltextrun"/>
          <w:rFonts w:ascii="Calibri" w:hAnsi="Calibri" w:cs="Calibri"/>
        </w:rPr>
      </w:pPr>
    </w:p>
    <w:p w14:paraId="78A99955" w14:textId="10261192"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Critérios adotados obedecendo as normas vigentes</w:t>
      </w:r>
    </w:p>
    <w:p w14:paraId="1D6C5BF9" w14:textId="77777777" w:rsidR="00D8236D" w:rsidRDefault="00D8236D">
      <w:pPr>
        <w:pStyle w:val="paragraph"/>
        <w:widowControl w:val="0"/>
        <w:shd w:val="clear" w:color="auto" w:fill="FFFFFF"/>
        <w:spacing w:beforeAutospacing="0" w:after="0" w:afterAutospacing="0"/>
        <w:jc w:val="both"/>
        <w:textAlignment w:val="baseline"/>
        <w:rPr>
          <w:rStyle w:val="normaltextrun"/>
          <w:rFonts w:ascii="Calibri" w:hAnsi="Calibri" w:cs="Calibri"/>
        </w:rPr>
      </w:pPr>
    </w:p>
    <w:p w14:paraId="6111304E" w14:textId="77777777"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Art. 6º Ficam garantidas cotas em todos os editais de fomento realizados com recursos da Lei nº 14.399, de 2022, de no mínimo:</w:t>
      </w:r>
      <w:r>
        <w:rPr>
          <w:rStyle w:val="eop"/>
          <w:rFonts w:ascii="Calibri" w:hAnsi="Calibri" w:cs="Calibri"/>
        </w:rPr>
        <w:t> </w:t>
      </w:r>
    </w:p>
    <w:p w14:paraId="6B76F9CC" w14:textId="5488BC03"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xml:space="preserve">I - </w:t>
      </w:r>
      <w:r w:rsidR="00C54288">
        <w:rPr>
          <w:rStyle w:val="normaltextrun"/>
          <w:rFonts w:ascii="Calibri" w:hAnsi="Calibri" w:cs="Calibri"/>
        </w:rPr>
        <w:t>V</w:t>
      </w:r>
      <w:r>
        <w:rPr>
          <w:rStyle w:val="normaltextrun"/>
          <w:rFonts w:ascii="Calibri" w:hAnsi="Calibri" w:cs="Calibri"/>
        </w:rPr>
        <w:t>inte e cinco por cento das vagas para pessoas negras (pretas ou pardas);</w:t>
      </w:r>
      <w:r>
        <w:rPr>
          <w:rStyle w:val="eop"/>
          <w:rFonts w:ascii="Calibri" w:hAnsi="Calibri" w:cs="Calibri"/>
        </w:rPr>
        <w:t> </w:t>
      </w:r>
    </w:p>
    <w:p w14:paraId="4E5A02AA" w14:textId="644182FE"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xml:space="preserve">II - </w:t>
      </w:r>
      <w:r w:rsidR="00711ECD">
        <w:rPr>
          <w:rStyle w:val="normaltextrun"/>
          <w:rFonts w:ascii="Calibri" w:hAnsi="Calibri" w:cs="Calibri"/>
        </w:rPr>
        <w:t>D</w:t>
      </w:r>
      <w:r>
        <w:rPr>
          <w:rStyle w:val="normaltextrun"/>
          <w:rFonts w:ascii="Calibri" w:hAnsi="Calibri" w:cs="Calibri"/>
        </w:rPr>
        <w:t>ez por cento das vagas para pessoas indígenas; e</w:t>
      </w:r>
      <w:r>
        <w:rPr>
          <w:rStyle w:val="eop"/>
          <w:rFonts w:ascii="Calibri" w:hAnsi="Calibri" w:cs="Calibri"/>
        </w:rPr>
        <w:t> </w:t>
      </w:r>
    </w:p>
    <w:p w14:paraId="6E2521D3" w14:textId="219211B9"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xml:space="preserve">III - </w:t>
      </w:r>
      <w:r w:rsidR="00711ECD">
        <w:rPr>
          <w:rStyle w:val="normaltextrun"/>
          <w:rFonts w:ascii="Calibri" w:hAnsi="Calibri" w:cs="Calibri"/>
        </w:rPr>
        <w:t>C</w:t>
      </w:r>
      <w:r>
        <w:rPr>
          <w:rStyle w:val="normaltextrun"/>
          <w:rFonts w:ascii="Calibri" w:hAnsi="Calibri" w:cs="Calibri"/>
        </w:rPr>
        <w:t>inco por cento para pessoas com deficiência.</w:t>
      </w:r>
      <w:r>
        <w:rPr>
          <w:rStyle w:val="eop"/>
          <w:rFonts w:ascii="Calibri" w:hAnsi="Calibri" w:cs="Calibri"/>
        </w:rPr>
        <w:t> </w:t>
      </w:r>
    </w:p>
    <w:p w14:paraId="218F9557" w14:textId="77777777" w:rsidR="00D8236D" w:rsidRDefault="00000000">
      <w:pPr>
        <w:pStyle w:val="paragraph"/>
        <w:widowControl w:val="0"/>
        <w:shd w:val="clear" w:color="auto" w:fill="FFFFFF"/>
        <w:spacing w:beforeAutospacing="0" w:after="0" w:afterAutospacing="0"/>
        <w:jc w:val="both"/>
        <w:textAlignment w:val="baseline"/>
      </w:pPr>
      <w:r>
        <w:rPr>
          <w:rStyle w:val="normaltextrun"/>
        </w:rPr>
        <w:t>§ 1º O percentual de que trata este artigo pode ser ampliado considerando legislações locais mais benéficas ao público-alvo da ação afirmativa e o quantitativo de pessoas negras, indígenas, e pessoas com deficiência na região.</w:t>
      </w:r>
      <w:r>
        <w:rPr>
          <w:rStyle w:val="eop"/>
        </w:rPr>
        <w:t> </w:t>
      </w:r>
    </w:p>
    <w:p w14:paraId="54DD55E4" w14:textId="77777777"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2º Na hipótese de quantitativo fracionado para o número de vagas reservadas, esse será aumentado para o primeiro número inteiro subsequente, em caso de fração igual ou maior que 0,5 (cinco décimos), ou diminuído para número inteiro imediatamente inferior, em caso de fração menor que 0,5 (cinco décimos).</w:t>
      </w:r>
      <w:r>
        <w:rPr>
          <w:rStyle w:val="eop"/>
          <w:rFonts w:ascii="Calibri" w:hAnsi="Calibri" w:cs="Calibri"/>
        </w:rPr>
        <w:t> </w:t>
      </w:r>
    </w:p>
    <w:p w14:paraId="4A34E345" w14:textId="77777777"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3º Em caso de editais divididos em categorias, devem ser estabelecidas cotas em todas elas, ressalvados os casos de impossibilidade fática, no qual o percentual mínimo de reserva será aplicado ao total das vagas do edital.</w:t>
      </w:r>
      <w:r>
        <w:rPr>
          <w:rStyle w:val="eop"/>
          <w:rFonts w:ascii="Calibri" w:hAnsi="Calibri" w:cs="Calibri"/>
        </w:rPr>
        <w:t> </w:t>
      </w:r>
    </w:p>
    <w:p w14:paraId="69FFA6EE" w14:textId="77777777"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4º Nos casos excepcionais em que for estabelecido somente uma vaga total por categoria, o ente pode optar por destiná-la à ampla concorrência ou às cotas, garantindo que ao menos vinte e cinco por cento do total das vagas do Edital sejam destinadas a pessoas negras, dez por cento a pessoas indígenas e cinco por cento a pessoas com deficiência. </w:t>
      </w:r>
      <w:r>
        <w:rPr>
          <w:rStyle w:val="eop"/>
          <w:rFonts w:ascii="Calibri" w:hAnsi="Calibri" w:cs="Calibri"/>
        </w:rPr>
        <w:t> </w:t>
      </w:r>
    </w:p>
    <w:p w14:paraId="0FB3E2A3" w14:textId="77777777"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5º Nos casos de editais específicos de que trata o art. 14, o estabelecimento de cotas para pessoas negras e indígenas pode ser dispensado, caso o edital seja integralmente direcionado a proponentes de grupos étnico-raciais público-alvo de ações afirmativas.</w:t>
      </w:r>
      <w:r>
        <w:rPr>
          <w:rStyle w:val="eop"/>
          <w:rFonts w:ascii="Calibri" w:hAnsi="Calibri" w:cs="Calibri"/>
        </w:rPr>
        <w:t> </w:t>
      </w:r>
    </w:p>
    <w:p w14:paraId="030A4975" w14:textId="77777777"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6º As cotas previstas neste artigo podem ser implementadas juntamente com:</w:t>
      </w:r>
      <w:r>
        <w:rPr>
          <w:rStyle w:val="eop"/>
          <w:rFonts w:ascii="Calibri" w:hAnsi="Calibri" w:cs="Calibri"/>
        </w:rPr>
        <w:t> </w:t>
      </w:r>
    </w:p>
    <w:p w14:paraId="3CB0B07F" w14:textId="00717D3F" w:rsidR="00D8236D" w:rsidRDefault="00000000">
      <w:pPr>
        <w:pStyle w:val="paragraph"/>
        <w:widowControl w:val="0"/>
        <w:shd w:val="clear" w:color="auto" w:fill="FFFFFF"/>
        <w:spacing w:beforeAutospacing="0" w:after="0" w:afterAutospacing="0"/>
        <w:jc w:val="both"/>
        <w:textAlignment w:val="baseline"/>
      </w:pPr>
      <w:r>
        <w:rPr>
          <w:rStyle w:val="normaltextrun"/>
          <w:rFonts w:ascii="Calibri" w:hAnsi="Calibri" w:cs="Calibri"/>
        </w:rPr>
        <w:t xml:space="preserve">I - </w:t>
      </w:r>
      <w:r w:rsidR="00C54288">
        <w:rPr>
          <w:rStyle w:val="normaltextrun"/>
          <w:rFonts w:ascii="Calibri" w:hAnsi="Calibri" w:cs="Calibri"/>
        </w:rPr>
        <w:t>C</w:t>
      </w:r>
      <w:r>
        <w:rPr>
          <w:rStyle w:val="normaltextrun"/>
          <w:rFonts w:ascii="Calibri" w:hAnsi="Calibri" w:cs="Calibri"/>
        </w:rPr>
        <w:t>otas para outros grupos sociais e;</w:t>
      </w:r>
      <w:r>
        <w:rPr>
          <w:rStyle w:val="eop"/>
          <w:rFonts w:ascii="Calibri" w:hAnsi="Calibri" w:cs="Calibri"/>
        </w:rPr>
        <w:t> </w:t>
      </w:r>
    </w:p>
    <w:p w14:paraId="18D77802" w14:textId="7EBEDED0" w:rsidR="00D8236D" w:rsidRDefault="00000000" w:rsidP="00C54288">
      <w:pPr>
        <w:pStyle w:val="paragraph"/>
        <w:widowControl w:val="0"/>
        <w:shd w:val="clear" w:color="auto" w:fill="FFFFFF"/>
        <w:spacing w:beforeAutospacing="0" w:after="0" w:afterAutospacing="0"/>
        <w:jc w:val="both"/>
        <w:textAlignment w:val="baseline"/>
        <w:rPr>
          <w:rFonts w:ascii="Calibri" w:eastAsia="Calibri" w:hAnsi="Calibri" w:cs="Calibri"/>
          <w:color w:val="FF0000"/>
        </w:rPr>
      </w:pPr>
      <w:r>
        <w:rPr>
          <w:rStyle w:val="normaltextrun"/>
          <w:rFonts w:ascii="Calibri" w:hAnsi="Calibri" w:cs="Calibri"/>
        </w:rPr>
        <w:t xml:space="preserve">II - </w:t>
      </w:r>
      <w:r w:rsidR="00C54288">
        <w:rPr>
          <w:rStyle w:val="normaltextrun"/>
          <w:rFonts w:ascii="Calibri" w:hAnsi="Calibri" w:cs="Calibri"/>
        </w:rPr>
        <w:t>O</w:t>
      </w:r>
      <w:r>
        <w:rPr>
          <w:rStyle w:val="normaltextrun"/>
          <w:rFonts w:ascii="Calibri" w:hAnsi="Calibri" w:cs="Calibri"/>
        </w:rPr>
        <w:t>utras ações afirmativas, tais como editais específicos e critérios diferenciados de pontuação.</w:t>
      </w:r>
      <w:r>
        <w:rPr>
          <w:rStyle w:val="eop"/>
          <w:rFonts w:ascii="Calibri" w:hAnsi="Calibri" w:cs="Calibri"/>
        </w:rPr>
        <w:t> </w:t>
      </w:r>
    </w:p>
    <w:sectPr w:rsidR="00D8236D">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07E03" w14:textId="77777777" w:rsidR="004A6452" w:rsidRDefault="004A6452">
      <w:pPr>
        <w:spacing w:after="0" w:line="240" w:lineRule="auto"/>
      </w:pPr>
      <w:r>
        <w:separator/>
      </w:r>
    </w:p>
  </w:endnote>
  <w:endnote w:type="continuationSeparator" w:id="0">
    <w:p w14:paraId="48F803F3" w14:textId="77777777" w:rsidR="004A6452" w:rsidRDefault="004A6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44055" w14:textId="77777777" w:rsidR="0023639B" w:rsidRDefault="0023639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7D46E" w14:textId="177E59B1" w:rsidR="00D8236D" w:rsidRDefault="00147606">
    <w:pPr>
      <w:pStyle w:val="Rodap"/>
      <w:rPr>
        <w:color w:val="FF0000"/>
      </w:rPr>
    </w:pPr>
    <w:r>
      <w:rPr>
        <w:noProof/>
      </w:rPr>
      <w:drawing>
        <wp:inline distT="0" distB="0" distL="0" distR="0" wp14:anchorId="2807210F" wp14:editId="6543990A">
          <wp:extent cx="1143000" cy="1285875"/>
          <wp:effectExtent l="0" t="0" r="0" b="9525"/>
          <wp:docPr id="2045615836"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615836"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12858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6E49F" w14:textId="77777777" w:rsidR="0023639B" w:rsidRDefault="0023639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56AE2" w14:textId="77777777" w:rsidR="004A6452" w:rsidRDefault="004A6452">
      <w:pPr>
        <w:spacing w:after="0" w:line="240" w:lineRule="auto"/>
      </w:pPr>
      <w:r>
        <w:separator/>
      </w:r>
    </w:p>
  </w:footnote>
  <w:footnote w:type="continuationSeparator" w:id="0">
    <w:p w14:paraId="42A3C15C" w14:textId="77777777" w:rsidR="004A6452" w:rsidRDefault="004A64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BB43E" w14:textId="77777777" w:rsidR="0023639B" w:rsidRDefault="0023639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55531" w14:textId="77777777" w:rsidR="00D8236D" w:rsidRDefault="00000000">
    <w:pPr>
      <w:pStyle w:val="Cabealho"/>
      <w:tabs>
        <w:tab w:val="clear" w:pos="4252"/>
        <w:tab w:val="clear" w:pos="8504"/>
        <w:tab w:val="left" w:pos="6010"/>
      </w:tabs>
    </w:pPr>
    <w:r>
      <w:rPr>
        <w:noProof/>
      </w:rPr>
      <w:drawing>
        <wp:anchor distT="0" distB="0" distL="0" distR="0" simplePos="0" relativeHeight="3" behindDoc="1" locked="0" layoutInCell="0" allowOverlap="1" wp14:anchorId="36173970" wp14:editId="340341F3">
          <wp:simplePos x="0" y="0"/>
          <wp:positionH relativeFrom="column">
            <wp:posOffset>-1080135</wp:posOffset>
          </wp:positionH>
          <wp:positionV relativeFrom="paragraph">
            <wp:posOffset>-438785</wp:posOffset>
          </wp:positionV>
          <wp:extent cx="7553960" cy="10681335"/>
          <wp:effectExtent l="0" t="0" r="0" b="0"/>
          <wp:wrapNone/>
          <wp:docPr id="1" name="Imagem 1" descr="Fundo preto com letras branca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Fundo preto com letras brancas&#10;&#10;Descrição gerada automaticamente"/>
                  <pic:cNvPicPr>
                    <a:picLocks noChangeAspect="1" noChangeArrowheads="1"/>
                  </pic:cNvPicPr>
                </pic:nvPicPr>
                <pic:blipFill>
                  <a:blip r:embed="rId1"/>
                  <a:stretch>
                    <a:fillRect/>
                  </a:stretch>
                </pic:blipFill>
                <pic:spPr bwMode="auto">
                  <a:xfrm>
                    <a:off x="0" y="0"/>
                    <a:ext cx="7553960" cy="10681335"/>
                  </a:xfrm>
                  <a:prstGeom prst="rect">
                    <a:avLst/>
                  </a:prstGeom>
                </pic:spPr>
              </pic:pic>
            </a:graphicData>
          </a:graphic>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1395D" w14:textId="77777777" w:rsidR="0023639B" w:rsidRDefault="0023639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91479"/>
    <w:multiLevelType w:val="multilevel"/>
    <w:tmpl w:val="2ECA4C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0E762C"/>
    <w:multiLevelType w:val="hybridMultilevel"/>
    <w:tmpl w:val="E676E4FE"/>
    <w:lvl w:ilvl="0" w:tplc="E74E3D9C">
      <w:start w:val="2"/>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8BC1610"/>
    <w:multiLevelType w:val="multilevel"/>
    <w:tmpl w:val="42ECE58C"/>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CCD2C0E"/>
    <w:multiLevelType w:val="hybridMultilevel"/>
    <w:tmpl w:val="87EAC5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4267DC3"/>
    <w:multiLevelType w:val="hybridMultilevel"/>
    <w:tmpl w:val="8670F6C6"/>
    <w:lvl w:ilvl="0" w:tplc="D28CBEFE">
      <w:start w:val="1"/>
      <w:numFmt w:val="decimal"/>
      <w:lvlText w:val="%1."/>
      <w:lvlJc w:val="left"/>
      <w:pPr>
        <w:ind w:left="420" w:hanging="360"/>
      </w:pPr>
      <w:rPr>
        <w:rFonts w:asciiTheme="minorHAnsi" w:eastAsia="Times New Roman" w:hAnsiTheme="minorHAnsi" w:hint="default"/>
        <w:b w:val="0"/>
        <w:color w:val="000000"/>
        <w:sz w:val="27"/>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5" w15:restartNumberingAfterBreak="0">
    <w:nsid w:val="44EB29C8"/>
    <w:multiLevelType w:val="hybridMultilevel"/>
    <w:tmpl w:val="64600B6E"/>
    <w:lvl w:ilvl="0" w:tplc="04160017">
      <w:start w:val="1"/>
      <w:numFmt w:val="lowerLetter"/>
      <w:lvlText w:val="%1)"/>
      <w:lvlJc w:val="left"/>
      <w:pPr>
        <w:ind w:left="720" w:hanging="360"/>
      </w:pPr>
      <w:rPr>
        <w:rFonts w:hint="default"/>
      </w:rPr>
    </w:lvl>
    <w:lvl w:ilvl="1" w:tplc="FECEEF50">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091162C"/>
    <w:multiLevelType w:val="multilevel"/>
    <w:tmpl w:val="8084DEA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53E6E66"/>
    <w:multiLevelType w:val="hybridMultilevel"/>
    <w:tmpl w:val="1BCE017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B9953D4"/>
    <w:multiLevelType w:val="hybridMultilevel"/>
    <w:tmpl w:val="0382F526"/>
    <w:lvl w:ilvl="0" w:tplc="0338D190">
      <w:start w:val="1"/>
      <w:numFmt w:val="decimal"/>
      <w:lvlText w:val="%1"/>
      <w:lvlJc w:val="left"/>
      <w:pPr>
        <w:ind w:left="1275" w:hanging="360"/>
      </w:pPr>
      <w:rPr>
        <w:rFonts w:hint="default"/>
      </w:rPr>
    </w:lvl>
    <w:lvl w:ilvl="1" w:tplc="04160019" w:tentative="1">
      <w:start w:val="1"/>
      <w:numFmt w:val="lowerLetter"/>
      <w:lvlText w:val="%2."/>
      <w:lvlJc w:val="left"/>
      <w:pPr>
        <w:ind w:left="1995" w:hanging="360"/>
      </w:pPr>
    </w:lvl>
    <w:lvl w:ilvl="2" w:tplc="0416001B" w:tentative="1">
      <w:start w:val="1"/>
      <w:numFmt w:val="lowerRoman"/>
      <w:lvlText w:val="%3."/>
      <w:lvlJc w:val="right"/>
      <w:pPr>
        <w:ind w:left="2715" w:hanging="180"/>
      </w:pPr>
    </w:lvl>
    <w:lvl w:ilvl="3" w:tplc="0416000F" w:tentative="1">
      <w:start w:val="1"/>
      <w:numFmt w:val="decimal"/>
      <w:lvlText w:val="%4."/>
      <w:lvlJc w:val="left"/>
      <w:pPr>
        <w:ind w:left="3435" w:hanging="360"/>
      </w:pPr>
    </w:lvl>
    <w:lvl w:ilvl="4" w:tplc="04160019" w:tentative="1">
      <w:start w:val="1"/>
      <w:numFmt w:val="lowerLetter"/>
      <w:lvlText w:val="%5."/>
      <w:lvlJc w:val="left"/>
      <w:pPr>
        <w:ind w:left="4155" w:hanging="360"/>
      </w:pPr>
    </w:lvl>
    <w:lvl w:ilvl="5" w:tplc="0416001B" w:tentative="1">
      <w:start w:val="1"/>
      <w:numFmt w:val="lowerRoman"/>
      <w:lvlText w:val="%6."/>
      <w:lvlJc w:val="right"/>
      <w:pPr>
        <w:ind w:left="4875" w:hanging="180"/>
      </w:pPr>
    </w:lvl>
    <w:lvl w:ilvl="6" w:tplc="0416000F" w:tentative="1">
      <w:start w:val="1"/>
      <w:numFmt w:val="decimal"/>
      <w:lvlText w:val="%7."/>
      <w:lvlJc w:val="left"/>
      <w:pPr>
        <w:ind w:left="5595" w:hanging="360"/>
      </w:pPr>
    </w:lvl>
    <w:lvl w:ilvl="7" w:tplc="04160019" w:tentative="1">
      <w:start w:val="1"/>
      <w:numFmt w:val="lowerLetter"/>
      <w:lvlText w:val="%8."/>
      <w:lvlJc w:val="left"/>
      <w:pPr>
        <w:ind w:left="6315" w:hanging="360"/>
      </w:pPr>
    </w:lvl>
    <w:lvl w:ilvl="8" w:tplc="0416001B" w:tentative="1">
      <w:start w:val="1"/>
      <w:numFmt w:val="lowerRoman"/>
      <w:lvlText w:val="%9."/>
      <w:lvlJc w:val="right"/>
      <w:pPr>
        <w:ind w:left="7035" w:hanging="180"/>
      </w:pPr>
    </w:lvl>
  </w:abstractNum>
  <w:abstractNum w:abstractNumId="9" w15:restartNumberingAfterBreak="0">
    <w:nsid w:val="5BCB3AC0"/>
    <w:multiLevelType w:val="hybridMultilevel"/>
    <w:tmpl w:val="7DCC9F6A"/>
    <w:lvl w:ilvl="0" w:tplc="F8464FD8">
      <w:start w:val="3"/>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0" w15:restartNumberingAfterBreak="0">
    <w:nsid w:val="5C310757"/>
    <w:multiLevelType w:val="hybridMultilevel"/>
    <w:tmpl w:val="B2E82210"/>
    <w:lvl w:ilvl="0" w:tplc="182A776A">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1" w15:restartNumberingAfterBreak="0">
    <w:nsid w:val="63CB1CF6"/>
    <w:multiLevelType w:val="multilevel"/>
    <w:tmpl w:val="42ECE58C"/>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9284326"/>
    <w:multiLevelType w:val="multilevel"/>
    <w:tmpl w:val="A7DC24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49760518">
    <w:abstractNumId w:val="0"/>
  </w:num>
  <w:num w:numId="2" w16cid:durableId="1222666842">
    <w:abstractNumId w:val="2"/>
  </w:num>
  <w:num w:numId="3" w16cid:durableId="1042098318">
    <w:abstractNumId w:val="6"/>
  </w:num>
  <w:num w:numId="4" w16cid:durableId="70543805">
    <w:abstractNumId w:val="12"/>
  </w:num>
  <w:num w:numId="5" w16cid:durableId="1739553597">
    <w:abstractNumId w:val="0"/>
    <w:lvlOverride w:ilvl="0">
      <w:startOverride w:val="1"/>
    </w:lvlOverride>
  </w:num>
  <w:num w:numId="6" w16cid:durableId="356466061">
    <w:abstractNumId w:val="2"/>
    <w:lvlOverride w:ilvl="0">
      <w:startOverride w:val="2"/>
    </w:lvlOverride>
  </w:num>
  <w:num w:numId="7" w16cid:durableId="49227744">
    <w:abstractNumId w:val="2"/>
  </w:num>
  <w:num w:numId="8" w16cid:durableId="172576355">
    <w:abstractNumId w:val="5"/>
  </w:num>
  <w:num w:numId="9" w16cid:durableId="711732957">
    <w:abstractNumId w:val="10"/>
  </w:num>
  <w:num w:numId="10" w16cid:durableId="1857036025">
    <w:abstractNumId w:val="1"/>
  </w:num>
  <w:num w:numId="11" w16cid:durableId="1305239844">
    <w:abstractNumId w:val="9"/>
  </w:num>
  <w:num w:numId="12" w16cid:durableId="565065213">
    <w:abstractNumId w:val="11"/>
  </w:num>
  <w:num w:numId="13" w16cid:durableId="1164322784">
    <w:abstractNumId w:val="8"/>
  </w:num>
  <w:num w:numId="14" w16cid:durableId="1337003457">
    <w:abstractNumId w:val="7"/>
  </w:num>
  <w:num w:numId="15" w16cid:durableId="874197375">
    <w:abstractNumId w:val="3"/>
  </w:num>
  <w:num w:numId="16" w16cid:durableId="17923625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36D"/>
    <w:rsid w:val="00022959"/>
    <w:rsid w:val="000908CB"/>
    <w:rsid w:val="000B71D7"/>
    <w:rsid w:val="000F27AE"/>
    <w:rsid w:val="00147606"/>
    <w:rsid w:val="0023639B"/>
    <w:rsid w:val="00245466"/>
    <w:rsid w:val="00260CB1"/>
    <w:rsid w:val="003244BC"/>
    <w:rsid w:val="00331E23"/>
    <w:rsid w:val="00345C76"/>
    <w:rsid w:val="004A6452"/>
    <w:rsid w:val="005270A7"/>
    <w:rsid w:val="00544971"/>
    <w:rsid w:val="005725FC"/>
    <w:rsid w:val="00627214"/>
    <w:rsid w:val="006E115F"/>
    <w:rsid w:val="00711ECD"/>
    <w:rsid w:val="007E0E02"/>
    <w:rsid w:val="008049E7"/>
    <w:rsid w:val="008131F7"/>
    <w:rsid w:val="00833EA8"/>
    <w:rsid w:val="008D16BE"/>
    <w:rsid w:val="009562C4"/>
    <w:rsid w:val="00A61361"/>
    <w:rsid w:val="00AC578B"/>
    <w:rsid w:val="00B17CF9"/>
    <w:rsid w:val="00BA4AC2"/>
    <w:rsid w:val="00C54288"/>
    <w:rsid w:val="00C93617"/>
    <w:rsid w:val="00CF6FCD"/>
    <w:rsid w:val="00D100A1"/>
    <w:rsid w:val="00D8236D"/>
    <w:rsid w:val="00DD25F3"/>
    <w:rsid w:val="00DE4B01"/>
    <w:rsid w:val="00EE4B4E"/>
    <w:rsid w:val="00F31A3A"/>
    <w:rsid w:val="00FF6C9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6AA83"/>
  <w15:docId w15:val="{BB9C62E4-117A-404C-8661-C2F6485A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420"/>
    <w:pPr>
      <w:spacing w:after="160" w:line="252"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A10420"/>
    <w:rPr>
      <w:b/>
      <w:bCs/>
    </w:rPr>
  </w:style>
  <w:style w:type="character" w:customStyle="1" w:styleId="TextodecomentrioChar">
    <w:name w:val="Texto de comentário Char"/>
    <w:basedOn w:val="Fontepargpadro"/>
    <w:link w:val="Textodecomentrio"/>
    <w:uiPriority w:val="99"/>
    <w:semiHidden/>
    <w:qFormat/>
    <w:rPr>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normaltextrun">
    <w:name w:val="normaltextrun"/>
    <w:basedOn w:val="Fontepargpadro"/>
    <w:qFormat/>
    <w:rsid w:val="00C85393"/>
  </w:style>
  <w:style w:type="character" w:customStyle="1" w:styleId="eop">
    <w:name w:val="eop"/>
    <w:basedOn w:val="Fontepargpadro"/>
    <w:qFormat/>
    <w:rsid w:val="00C85393"/>
  </w:style>
  <w:style w:type="character" w:customStyle="1" w:styleId="CabealhoChar">
    <w:name w:val="Cabeçalho Char"/>
    <w:basedOn w:val="Fontepargpadro"/>
    <w:link w:val="Cabealho"/>
    <w:uiPriority w:val="99"/>
    <w:qFormat/>
    <w:rsid w:val="0079332C"/>
  </w:style>
  <w:style w:type="character" w:customStyle="1" w:styleId="RodapChar">
    <w:name w:val="Rodapé Char"/>
    <w:basedOn w:val="Fontepargpadro"/>
    <w:link w:val="Rodap"/>
    <w:uiPriority w:val="99"/>
    <w:qFormat/>
    <w:rsid w:val="0079332C"/>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rsid w:val="00A10420"/>
    <w:pPr>
      <w:ind w:left="720"/>
      <w:contextualSpacing/>
    </w:pPr>
  </w:style>
  <w:style w:type="paragraph" w:customStyle="1" w:styleId="textocentralizado">
    <w:name w:val="texto_centralizado"/>
    <w:basedOn w:val="Normal"/>
    <w:qFormat/>
    <w:rsid w:val="00A10420"/>
    <w:pPr>
      <w:spacing w:beforeAutospacing="1" w:afterAutospacing="1" w:line="240" w:lineRule="auto"/>
    </w:pPr>
    <w:rPr>
      <w:rFonts w:ascii="Times New Roman" w:eastAsia="Times New Roman" w:hAnsi="Times New Roman" w:cs="Times New Roman"/>
      <w:kern w:val="0"/>
      <w:sz w:val="24"/>
      <w:szCs w:val="24"/>
      <w:lang w:eastAsia="pt-BR"/>
      <w14:ligatures w14:val="none"/>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paragraph" w:customStyle="1" w:styleId="paragraph">
    <w:name w:val="paragraph"/>
    <w:basedOn w:val="Normal"/>
    <w:qFormat/>
    <w:rsid w:val="00C85393"/>
    <w:pPr>
      <w:spacing w:beforeAutospacing="1"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9332C"/>
    <w:pPr>
      <w:tabs>
        <w:tab w:val="center" w:pos="4252"/>
        <w:tab w:val="right" w:pos="8504"/>
      </w:tabs>
      <w:spacing w:after="0" w:line="240" w:lineRule="auto"/>
    </w:pPr>
  </w:style>
  <w:style w:type="paragraph" w:styleId="Rodap">
    <w:name w:val="footer"/>
    <w:basedOn w:val="Normal"/>
    <w:link w:val="RodapChar"/>
    <w:uiPriority w:val="99"/>
    <w:unhideWhenUsed/>
    <w:rsid w:val="0079332C"/>
    <w:pPr>
      <w:tabs>
        <w:tab w:val="center" w:pos="4252"/>
        <w:tab w:val="right" w:pos="8504"/>
      </w:tabs>
      <w:spacing w:after="0" w:line="240" w:lineRule="auto"/>
    </w:pPr>
  </w:style>
  <w:style w:type="table" w:styleId="Tabelacomgrade">
    <w:name w:val="Table Grid"/>
    <w:basedOn w:val="Tabelanormal"/>
    <w:uiPriority w:val="39"/>
    <w:rsid w:val="00C85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221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29AE93B1FB54C94FFB0AC0F256343" ma:contentTypeVersion="14" ma:contentTypeDescription="Create a new document." ma:contentTypeScope="" ma:versionID="3487eafe80e2c4116e5aa923501ecef0">
  <xsd:schema xmlns:xsd="http://www.w3.org/2001/XMLSchema" xmlns:xs="http://www.w3.org/2001/XMLSchema" xmlns:p="http://schemas.microsoft.com/office/2006/metadata/properties" xmlns:ns2="40aec6fa-c5f6-4feb-b97b-386f8ea38896" xmlns:ns3="beaeb88b-723b-40d5-8941-7d7503f1ce4a" targetNamespace="http://schemas.microsoft.com/office/2006/metadata/properties" ma:root="true" ma:fieldsID="791c6999be33df5930a3e1bf3462d89a" ns2:_="" ns3:_="">
    <xsd:import namespace="40aec6fa-c5f6-4feb-b97b-386f8ea38896"/>
    <xsd:import namespace="beaeb88b-723b-40d5-8941-7d7503f1ce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ec6fa-c5f6-4feb-b97b-386f8ea388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2630f34-378a-4da1-9a9f-beef9184492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eb88b-723b-40d5-8941-7d7503f1c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b558856-12f4-48e1-87fc-0f5a9f6d8187}" ma:internalName="TaxCatchAll" ma:showField="CatchAllData" ma:web="beaeb88b-723b-40d5-8941-7d7503f1ce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aec6fa-c5f6-4feb-b97b-386f8ea38896">
      <Terms xmlns="http://schemas.microsoft.com/office/infopath/2007/PartnerControls"/>
    </lcf76f155ced4ddcb4097134ff3c332f>
    <TaxCatchAll xmlns="beaeb88b-723b-40d5-8941-7d7503f1ce4a" xsi:nil="true"/>
  </documentManagement>
</p:properties>
</file>

<file path=customXml/itemProps1.xml><?xml version="1.0" encoding="utf-8"?>
<ds:datastoreItem xmlns:ds="http://schemas.openxmlformats.org/officeDocument/2006/customXml" ds:itemID="{981588DF-0661-4009-91CA-ECB50FF0E4A8}">
  <ds:schemaRefs>
    <ds:schemaRef ds:uri="http://schemas.microsoft.com/sharepoint/v3/contenttype/forms"/>
  </ds:schemaRefs>
</ds:datastoreItem>
</file>

<file path=customXml/itemProps2.xml><?xml version="1.0" encoding="utf-8"?>
<ds:datastoreItem xmlns:ds="http://schemas.openxmlformats.org/officeDocument/2006/customXml" ds:itemID="{1035B4DB-8DD0-4CFF-B6AE-1E6FF6778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ec6fa-c5f6-4feb-b97b-386f8ea38896"/>
    <ds:schemaRef ds:uri="beaeb88b-723b-40d5-8941-7d7503f1ce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5170D2-05DA-4C80-A0AA-998CCE79BDFC}">
  <ds:schemaRefs>
    <ds:schemaRef ds:uri="http://schemas.microsoft.com/office/2006/metadata/properties"/>
    <ds:schemaRef ds:uri="http://schemas.microsoft.com/office/infopath/2007/PartnerControls"/>
    <ds:schemaRef ds:uri="40aec6fa-c5f6-4feb-b97b-386f8ea38896"/>
    <ds:schemaRef ds:uri="beaeb88b-723b-40d5-8941-7d7503f1ce4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2478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Laís Alves Valente</dc:creator>
  <dc:description/>
  <cp:lastModifiedBy>parcerias Parcerias e Convenios</cp:lastModifiedBy>
  <cp:revision>3</cp:revision>
  <cp:lastPrinted>2024-09-17T15:08:00Z</cp:lastPrinted>
  <dcterms:created xsi:type="dcterms:W3CDTF">2024-09-16T14:42:00Z</dcterms:created>
  <dcterms:modified xsi:type="dcterms:W3CDTF">2024-09-17T15:08:00Z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0x01010036E29AE93B1FB54C94FFB0AC0F256343</vt:lpwstr>
  </property>
  <property fmtid="{D5CDD505-2E9C-101B-9397-08002B2CF9AE}" pid="3" name="MediaServiceImageTags">
    <vt:lpwstr/>
  </property>
</Properties>
</file>